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230C2" w14:textId="21288E4E" w:rsidR="00997169" w:rsidRPr="00295A66" w:rsidRDefault="00295A66" w:rsidP="00AC40AB">
      <w:pPr>
        <w:pStyle w:val="NoSpacing"/>
      </w:pPr>
      <w:r w:rsidRPr="00295A66">
        <w:rPr>
          <w:noProof/>
          <w:color w:val="2D3128" w:themeColor="text1"/>
          <w:lang w:val="en-US"/>
        </w:rPr>
        <w:drawing>
          <wp:anchor distT="0" distB="0" distL="114300" distR="114300" simplePos="0" relativeHeight="251658240" behindDoc="0" locked="0" layoutInCell="1" allowOverlap="1" wp14:anchorId="26E5A174" wp14:editId="10157BFE">
            <wp:simplePos x="0" y="0"/>
            <wp:positionH relativeFrom="column">
              <wp:posOffset>5286375</wp:posOffset>
            </wp:positionH>
            <wp:positionV relativeFrom="paragraph">
              <wp:posOffset>-161925</wp:posOffset>
            </wp:positionV>
            <wp:extent cx="685165" cy="628650"/>
            <wp:effectExtent l="0" t="0" r="635" b="0"/>
            <wp:wrapSquare wrapText="bothSides"/>
            <wp:docPr id="15"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3" descr="Icon&#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68516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1087009" w14:textId="73A1CC53" w:rsidR="00516540" w:rsidRPr="00295A66" w:rsidRDefault="00516540" w:rsidP="00516540">
      <w:pPr>
        <w:autoSpaceDE w:val="0"/>
        <w:autoSpaceDN w:val="0"/>
        <w:adjustRightInd w:val="0"/>
        <w:spacing w:after="0" w:line="240" w:lineRule="auto"/>
        <w:rPr>
          <w:rFonts w:ascii="Century Gothic" w:hAnsi="Century Gothic" w:cs="Arial"/>
          <w:b/>
          <w:color w:val="002060"/>
        </w:rPr>
      </w:pPr>
      <w:r w:rsidRPr="00295A66">
        <w:rPr>
          <w:rFonts w:ascii="Century Gothic" w:hAnsi="Century Gothic" w:cs="Arial"/>
          <w:b/>
          <w:bCs/>
        </w:rPr>
        <w:t xml:space="preserve">Job title: Compass Special Schools </w:t>
      </w:r>
      <w:r w:rsidRPr="00295A66">
        <w:rPr>
          <w:rFonts w:ascii="Century Gothic" w:hAnsi="Century Gothic" w:cs="Arial"/>
          <w:bCs/>
        </w:rPr>
        <w:t>Finance Officer</w:t>
      </w:r>
      <w:r w:rsidRPr="00295A66">
        <w:rPr>
          <w:rFonts w:ascii="Century Gothic" w:hAnsi="Century Gothic" w:cs="Arial"/>
          <w:b/>
          <w:color w:val="002060"/>
        </w:rPr>
        <w:t xml:space="preserve"> </w:t>
      </w:r>
    </w:p>
    <w:p w14:paraId="4BBEF28B" w14:textId="77777777" w:rsidR="00516540" w:rsidRPr="00295A66" w:rsidRDefault="00516540" w:rsidP="00516540">
      <w:pPr>
        <w:autoSpaceDE w:val="0"/>
        <w:autoSpaceDN w:val="0"/>
        <w:adjustRightInd w:val="0"/>
        <w:spacing w:after="0" w:line="240" w:lineRule="auto"/>
        <w:rPr>
          <w:rFonts w:ascii="Century Gothic" w:hAnsi="Century Gothic" w:cs="Arial"/>
        </w:rPr>
      </w:pPr>
      <w:r w:rsidRPr="00295A66">
        <w:rPr>
          <w:rFonts w:ascii="Century Gothic" w:hAnsi="Century Gothic" w:cs="Arial"/>
          <w:b/>
          <w:bCs/>
        </w:rPr>
        <w:t xml:space="preserve">Reports to: </w:t>
      </w:r>
      <w:r w:rsidRPr="00295A66">
        <w:rPr>
          <w:rFonts w:ascii="Century Gothic" w:hAnsi="Century Gothic" w:cs="Arial"/>
        </w:rPr>
        <w:t>Executive Head Teacher (Special Schools)</w:t>
      </w:r>
    </w:p>
    <w:p w14:paraId="776BA033" w14:textId="77777777" w:rsidR="00516540" w:rsidRPr="00295A66" w:rsidRDefault="00516540" w:rsidP="00516540">
      <w:pPr>
        <w:autoSpaceDE w:val="0"/>
        <w:autoSpaceDN w:val="0"/>
        <w:adjustRightInd w:val="0"/>
        <w:spacing w:after="0" w:line="240" w:lineRule="auto"/>
        <w:rPr>
          <w:rFonts w:ascii="Century Gothic" w:hAnsi="Century Gothic" w:cs="Arial"/>
          <w:b/>
          <w:bCs/>
        </w:rPr>
      </w:pPr>
      <w:r w:rsidRPr="00295A66">
        <w:rPr>
          <w:rFonts w:ascii="Century Gothic" w:hAnsi="Century Gothic" w:cs="Arial"/>
          <w:b/>
          <w:bCs/>
        </w:rPr>
        <w:t xml:space="preserve">Responsible for: </w:t>
      </w:r>
      <w:r w:rsidRPr="00295A66">
        <w:rPr>
          <w:rFonts w:ascii="Century Gothic" w:hAnsi="Century Gothic" w:cs="Arial"/>
        </w:rPr>
        <w:t>To provide professional leadership of school financial management across Compass special schools and line management of finance assistant</w:t>
      </w:r>
    </w:p>
    <w:p w14:paraId="4984214B" w14:textId="77777777" w:rsidR="00311083" w:rsidRPr="00295A66" w:rsidRDefault="00516540" w:rsidP="00311083">
      <w:pPr>
        <w:autoSpaceDE w:val="0"/>
        <w:autoSpaceDN w:val="0"/>
        <w:adjustRightInd w:val="0"/>
        <w:spacing w:after="0" w:line="240" w:lineRule="auto"/>
        <w:rPr>
          <w:rFonts w:ascii="Century Gothic" w:hAnsi="Century Gothic" w:cs="Arial"/>
          <w:b/>
          <w:bCs/>
          <w:color w:val="000000"/>
        </w:rPr>
      </w:pPr>
      <w:r w:rsidRPr="00295A66">
        <w:rPr>
          <w:rFonts w:ascii="Century Gothic" w:hAnsi="Century Gothic"/>
          <w:b/>
        </w:rPr>
        <w:t>Scale:</w:t>
      </w:r>
      <w:r w:rsidRPr="00295A66">
        <w:rPr>
          <w:rFonts w:ascii="Century Gothic" w:hAnsi="Century Gothic"/>
        </w:rPr>
        <w:t xml:space="preserve"> PO2/PO3</w:t>
      </w:r>
      <w:r w:rsidR="00311083" w:rsidRPr="00295A66">
        <w:rPr>
          <w:rFonts w:ascii="Century Gothic" w:hAnsi="Century Gothic"/>
        </w:rPr>
        <w:t xml:space="preserve"> (</w:t>
      </w:r>
      <w:r w:rsidR="00311083" w:rsidRPr="00295A66">
        <w:rPr>
          <w:rFonts w:ascii="Century Gothic" w:hAnsi="Century Gothic" w:cs="Arial"/>
          <w:color w:val="000000"/>
        </w:rPr>
        <w:t>£35,496.00 - £41,586.00 pro rata per annum depending on qualifications and experience</w:t>
      </w:r>
    </w:p>
    <w:p w14:paraId="19D214FF" w14:textId="77777777" w:rsidR="00516540" w:rsidRPr="00295A66" w:rsidRDefault="00516540" w:rsidP="00516540">
      <w:pPr>
        <w:autoSpaceDE w:val="0"/>
        <w:autoSpaceDN w:val="0"/>
        <w:adjustRightInd w:val="0"/>
        <w:spacing w:after="0" w:line="240" w:lineRule="auto"/>
        <w:rPr>
          <w:rFonts w:ascii="Century Gothic" w:hAnsi="Century Gothic" w:cs="Arial"/>
        </w:rPr>
      </w:pPr>
      <w:r w:rsidRPr="00295A66">
        <w:rPr>
          <w:rFonts w:ascii="Century Gothic" w:hAnsi="Century Gothic" w:cs="Arial"/>
          <w:b/>
          <w:bCs/>
        </w:rPr>
        <w:t>Contract:</w:t>
      </w:r>
      <w:r w:rsidRPr="00295A66">
        <w:rPr>
          <w:rFonts w:ascii="Century Gothic" w:hAnsi="Century Gothic" w:cs="Arial"/>
        </w:rPr>
        <w:t xml:space="preserve"> Permanent 21 hours per week 39 weeks per year plus 4 (43 weeks per year)</w:t>
      </w:r>
    </w:p>
    <w:p w14:paraId="2B7C2A84" w14:textId="77777777" w:rsidR="00516540" w:rsidRPr="00295A66" w:rsidRDefault="00516540" w:rsidP="00516540">
      <w:pPr>
        <w:autoSpaceDE w:val="0"/>
        <w:autoSpaceDN w:val="0"/>
        <w:rPr>
          <w:rFonts w:ascii="Century Gothic" w:hAnsi="Century Gothic"/>
        </w:rPr>
      </w:pPr>
      <w:r w:rsidRPr="00295A66">
        <w:rPr>
          <w:rFonts w:ascii="Century Gothic" w:hAnsi="Century Gothic"/>
          <w:b/>
          <w:bCs/>
        </w:rPr>
        <w:t xml:space="preserve">Usual or main location: Willow Dene School Swingate Lane </w:t>
      </w:r>
    </w:p>
    <w:p w14:paraId="4B35BCEE" w14:textId="77777777" w:rsidR="00DC0FF0" w:rsidRPr="00295A66" w:rsidRDefault="00DC0FF0" w:rsidP="00DC0FF0">
      <w:pPr>
        <w:autoSpaceDE w:val="0"/>
        <w:autoSpaceDN w:val="0"/>
        <w:adjustRightInd w:val="0"/>
        <w:spacing w:after="0" w:line="240" w:lineRule="auto"/>
        <w:rPr>
          <w:rFonts w:ascii="Century Gothic" w:hAnsi="Century Gothic" w:cs="Arial"/>
          <w:color w:val="000000"/>
        </w:rPr>
      </w:pPr>
    </w:p>
    <w:p w14:paraId="679DCEB9" w14:textId="77777777" w:rsidR="00DC0FF0" w:rsidRPr="00295A66" w:rsidRDefault="00DC0FF0" w:rsidP="00DC0FF0">
      <w:pPr>
        <w:autoSpaceDE w:val="0"/>
        <w:autoSpaceDN w:val="0"/>
        <w:adjustRightInd w:val="0"/>
        <w:spacing w:after="0" w:line="240" w:lineRule="auto"/>
        <w:rPr>
          <w:rFonts w:ascii="Century Gothic" w:hAnsi="Century Gothic" w:cs="Arial"/>
          <w:color w:val="000000"/>
        </w:rPr>
      </w:pPr>
      <w:r w:rsidRPr="00295A66">
        <w:rPr>
          <w:rFonts w:ascii="Century Gothic" w:hAnsi="Century Gothic" w:cs="Arial"/>
          <w:color w:val="000000"/>
        </w:rPr>
        <w:t>In this key role, you will provide professional leadership and management of school financial management across our outstanding special school, Willow Dene in Plumstead SE18. The school is currently on 2 sites and is expected to expand shortly. Supporting and working with the Director of Finance and Capital Assets and Executive Head, you will ensure the sound financial management of the school and will ensure the most effective use of resources in support of the schools’ learning objectives.</w:t>
      </w:r>
    </w:p>
    <w:p w14:paraId="2C108E5D" w14:textId="77777777" w:rsidR="00DC0FF0" w:rsidRPr="00295A66" w:rsidRDefault="00DC0FF0" w:rsidP="00DC0FF0">
      <w:pPr>
        <w:autoSpaceDE w:val="0"/>
        <w:autoSpaceDN w:val="0"/>
        <w:adjustRightInd w:val="0"/>
        <w:spacing w:after="0" w:line="240" w:lineRule="auto"/>
        <w:rPr>
          <w:rFonts w:ascii="Century Gothic" w:hAnsi="Century Gothic" w:cs="Arial"/>
          <w:color w:val="000000"/>
        </w:rPr>
      </w:pPr>
    </w:p>
    <w:p w14:paraId="123242A1" w14:textId="77777777" w:rsidR="00DC0FF0" w:rsidRPr="00295A66" w:rsidRDefault="00DC0FF0" w:rsidP="00DC0FF0">
      <w:pPr>
        <w:autoSpaceDE w:val="0"/>
        <w:autoSpaceDN w:val="0"/>
        <w:adjustRightInd w:val="0"/>
        <w:spacing w:after="0" w:line="240" w:lineRule="auto"/>
        <w:rPr>
          <w:rFonts w:ascii="Century Gothic" w:hAnsi="Century Gothic" w:cs="Arial"/>
        </w:rPr>
      </w:pPr>
      <w:r w:rsidRPr="00295A66">
        <w:rPr>
          <w:rFonts w:ascii="Century Gothic" w:hAnsi="Century Gothic" w:cs="Arial"/>
          <w:color w:val="000000"/>
        </w:rPr>
        <w:t>You will have a</w:t>
      </w:r>
      <w:r w:rsidRPr="00295A66">
        <w:rPr>
          <w:rFonts w:ascii="Century Gothic" w:hAnsi="Century Gothic" w:cs="Arial"/>
        </w:rPr>
        <w:t xml:space="preserve"> minimum of 2 years’ experience in a finance officer role within a school or college, experience of working with school finance packages and a good understanding/experience of financial policy and procedures, with experience of financial reporting, fixed assets, producing monthly management accounts, budgets, cashflows and variance analysis. You will have an interest in the special school community including commitment to outstanding provision for all stakeholders.</w:t>
      </w:r>
    </w:p>
    <w:p w14:paraId="2D32E0D9" w14:textId="77777777" w:rsidR="00DC0FF0" w:rsidRPr="00295A66" w:rsidRDefault="00DC0FF0" w:rsidP="00DC0FF0">
      <w:pPr>
        <w:spacing w:after="0" w:line="240" w:lineRule="auto"/>
        <w:rPr>
          <w:rFonts w:ascii="Century Gothic" w:hAnsi="Century Gothic"/>
          <w:b/>
        </w:rPr>
      </w:pPr>
    </w:p>
    <w:p w14:paraId="13E8ADD1" w14:textId="77777777" w:rsidR="00DC0FF0" w:rsidRPr="00295A66" w:rsidRDefault="00DC0FF0" w:rsidP="00DC0FF0">
      <w:pPr>
        <w:spacing w:after="0" w:line="240" w:lineRule="auto"/>
        <w:rPr>
          <w:rFonts w:ascii="Century Gothic" w:hAnsi="Century Gothic" w:cs="Arial"/>
        </w:rPr>
      </w:pPr>
      <w:r w:rsidRPr="00295A66">
        <w:rPr>
          <w:rFonts w:ascii="Century Gothic" w:hAnsi="Century Gothic" w:cs="Arial"/>
        </w:rPr>
        <w:t>Ideally you will have a finance or accounting qualification and will have strong knowledge of using Microsoft Excel, excellent written English and verbal skills and excellent organisational skills.</w:t>
      </w:r>
    </w:p>
    <w:p w14:paraId="6060DB41" w14:textId="77777777" w:rsidR="00DC0FF0" w:rsidRPr="00295A66" w:rsidRDefault="00DC0FF0" w:rsidP="00DC0FF0">
      <w:pPr>
        <w:spacing w:after="0" w:line="240" w:lineRule="auto"/>
        <w:rPr>
          <w:rFonts w:ascii="Century Gothic" w:hAnsi="Century Gothic" w:cs="Arial"/>
        </w:rPr>
      </w:pPr>
    </w:p>
    <w:p w14:paraId="7EC82C85" w14:textId="77777777" w:rsidR="00DC0FF0" w:rsidRPr="00295A66" w:rsidRDefault="00DC0FF0" w:rsidP="00DC0FF0">
      <w:pPr>
        <w:spacing w:after="0" w:line="240" w:lineRule="auto"/>
        <w:rPr>
          <w:rFonts w:ascii="Century Gothic" w:hAnsi="Century Gothic" w:cs="Arial"/>
        </w:rPr>
      </w:pPr>
      <w:r w:rsidRPr="00295A66">
        <w:rPr>
          <w:rFonts w:ascii="Century Gothic" w:hAnsi="Century Gothic" w:cs="Arial"/>
        </w:rPr>
        <w:t xml:space="preserve">We are looking for someone to work at least 3 days/week and can expand this role to 5 days/week for the right candidate. You will work across schools in Greenwich and some </w:t>
      </w:r>
      <w:proofErr w:type="gramStart"/>
      <w:r w:rsidRPr="00295A66">
        <w:rPr>
          <w:rFonts w:ascii="Century Gothic" w:hAnsi="Century Gothic" w:cs="Arial"/>
        </w:rPr>
        <w:t>home-working</w:t>
      </w:r>
      <w:proofErr w:type="gramEnd"/>
      <w:r w:rsidRPr="00295A66">
        <w:rPr>
          <w:rFonts w:ascii="Century Gothic" w:hAnsi="Century Gothic" w:cs="Arial"/>
        </w:rPr>
        <w:t xml:space="preserve"> is possible.</w:t>
      </w:r>
    </w:p>
    <w:p w14:paraId="6060D756" w14:textId="77777777" w:rsidR="00DC0FF0" w:rsidRPr="00295A66" w:rsidRDefault="00DC0FF0" w:rsidP="00DC0FF0">
      <w:pPr>
        <w:spacing w:after="0" w:line="240" w:lineRule="auto"/>
        <w:rPr>
          <w:rFonts w:ascii="Century Gothic" w:hAnsi="Century Gothic" w:cs="Arial"/>
        </w:rPr>
      </w:pPr>
    </w:p>
    <w:p w14:paraId="7E31E32B" w14:textId="77777777" w:rsidR="00DC0FF0" w:rsidRPr="00295A66" w:rsidRDefault="00DC0FF0" w:rsidP="00DC0FF0">
      <w:pPr>
        <w:rPr>
          <w:rFonts w:ascii="Century Gothic" w:hAnsi="Century Gothic"/>
        </w:rPr>
      </w:pPr>
      <w:r w:rsidRPr="00295A66">
        <w:rPr>
          <w:rFonts w:ascii="Century Gothic" w:hAnsi="Century Gothic"/>
        </w:rPr>
        <w:t xml:space="preserve">Visits are warmly welcomed; please contact Barbara Box, Office Lead on 020 8854 9841 to </w:t>
      </w:r>
      <w:proofErr w:type="gramStart"/>
      <w:r w:rsidRPr="00295A66">
        <w:rPr>
          <w:rFonts w:ascii="Century Gothic" w:hAnsi="Century Gothic"/>
        </w:rPr>
        <w:t>make arrangements</w:t>
      </w:r>
      <w:proofErr w:type="gramEnd"/>
      <w:r w:rsidRPr="00295A66">
        <w:rPr>
          <w:rFonts w:ascii="Century Gothic" w:hAnsi="Century Gothic"/>
        </w:rPr>
        <w:t xml:space="preserve"> for a visit and for an informal chat. For an application pack please visit our website at www.willowdene.compassps.uk.</w:t>
      </w:r>
    </w:p>
    <w:p w14:paraId="5AE4DC29" w14:textId="77777777" w:rsidR="00DC0FF0" w:rsidRPr="00295A66" w:rsidRDefault="00DC0FF0" w:rsidP="00DC0FF0">
      <w:pPr>
        <w:spacing w:after="0" w:line="240" w:lineRule="auto"/>
        <w:rPr>
          <w:rFonts w:ascii="Century Gothic" w:hAnsi="Century Gothic"/>
        </w:rPr>
      </w:pPr>
      <w:r w:rsidRPr="00295A66">
        <w:rPr>
          <w:rFonts w:ascii="Century Gothic" w:hAnsi="Century Gothic"/>
        </w:rPr>
        <w:t>Closing Date:    </w:t>
      </w:r>
      <w:r w:rsidRPr="00295A66">
        <w:rPr>
          <w:rFonts w:ascii="Century Gothic" w:hAnsi="Century Gothic"/>
        </w:rPr>
        <w:tab/>
        <w:t>3</w:t>
      </w:r>
      <w:r w:rsidRPr="00295A66">
        <w:rPr>
          <w:rFonts w:ascii="Century Gothic" w:hAnsi="Century Gothic"/>
          <w:vertAlign w:val="superscript"/>
        </w:rPr>
        <w:t>rd</w:t>
      </w:r>
      <w:r w:rsidRPr="00295A66">
        <w:rPr>
          <w:rFonts w:ascii="Century Gothic" w:hAnsi="Century Gothic"/>
        </w:rPr>
        <w:t xml:space="preserve"> October 2022</w:t>
      </w:r>
    </w:p>
    <w:p w14:paraId="18DEEE55" w14:textId="77777777" w:rsidR="00DC0FF0" w:rsidRPr="00295A66" w:rsidRDefault="00DC0FF0" w:rsidP="00DC0FF0">
      <w:pPr>
        <w:spacing w:after="0" w:line="240" w:lineRule="auto"/>
        <w:rPr>
          <w:rFonts w:ascii="Century Gothic" w:hAnsi="Century Gothic"/>
        </w:rPr>
      </w:pPr>
      <w:r w:rsidRPr="00295A66">
        <w:rPr>
          <w:rFonts w:ascii="Century Gothic" w:hAnsi="Century Gothic"/>
        </w:rPr>
        <w:t>Shortlisting:</w:t>
      </w:r>
      <w:r w:rsidRPr="00295A66">
        <w:rPr>
          <w:rFonts w:ascii="Century Gothic" w:hAnsi="Century Gothic"/>
        </w:rPr>
        <w:tab/>
      </w:r>
      <w:r w:rsidRPr="00295A66">
        <w:rPr>
          <w:rFonts w:ascii="Century Gothic" w:hAnsi="Century Gothic"/>
        </w:rPr>
        <w:tab/>
        <w:t>5</w:t>
      </w:r>
      <w:r w:rsidRPr="00295A66">
        <w:rPr>
          <w:rFonts w:ascii="Century Gothic" w:hAnsi="Century Gothic"/>
          <w:vertAlign w:val="superscript"/>
        </w:rPr>
        <w:t>th</w:t>
      </w:r>
      <w:r w:rsidRPr="00295A66">
        <w:rPr>
          <w:rFonts w:ascii="Century Gothic" w:hAnsi="Century Gothic"/>
        </w:rPr>
        <w:t xml:space="preserve"> October 2022</w:t>
      </w:r>
    </w:p>
    <w:p w14:paraId="3B69F9C3" w14:textId="77777777" w:rsidR="00DC0FF0" w:rsidRPr="00295A66" w:rsidRDefault="00DC0FF0" w:rsidP="00DC0FF0">
      <w:pPr>
        <w:spacing w:after="0" w:line="240" w:lineRule="auto"/>
        <w:rPr>
          <w:rFonts w:ascii="Century Gothic" w:hAnsi="Century Gothic"/>
        </w:rPr>
      </w:pPr>
      <w:r w:rsidRPr="00295A66">
        <w:rPr>
          <w:rFonts w:ascii="Century Gothic" w:hAnsi="Century Gothic"/>
        </w:rPr>
        <w:t>Interviews:</w:t>
      </w:r>
      <w:r w:rsidRPr="00295A66">
        <w:rPr>
          <w:rFonts w:ascii="Century Gothic" w:hAnsi="Century Gothic"/>
        </w:rPr>
        <w:tab/>
      </w:r>
      <w:r w:rsidRPr="00295A66">
        <w:rPr>
          <w:rFonts w:ascii="Century Gothic" w:hAnsi="Century Gothic"/>
        </w:rPr>
        <w:tab/>
        <w:t>10</w:t>
      </w:r>
      <w:r w:rsidRPr="00295A66">
        <w:rPr>
          <w:rFonts w:ascii="Century Gothic" w:hAnsi="Century Gothic"/>
          <w:vertAlign w:val="superscript"/>
        </w:rPr>
        <w:t>th</w:t>
      </w:r>
      <w:r w:rsidRPr="00295A66">
        <w:rPr>
          <w:rFonts w:ascii="Century Gothic" w:hAnsi="Century Gothic"/>
        </w:rPr>
        <w:t xml:space="preserve"> October 2022</w:t>
      </w:r>
    </w:p>
    <w:p w14:paraId="6B9F813C" w14:textId="77777777" w:rsidR="00DC0FF0" w:rsidRPr="00295A66" w:rsidRDefault="00DC0FF0" w:rsidP="00DC0FF0">
      <w:pPr>
        <w:autoSpaceDE w:val="0"/>
        <w:autoSpaceDN w:val="0"/>
        <w:rPr>
          <w:rFonts w:ascii="Century Gothic" w:hAnsi="Century Gothic"/>
        </w:rPr>
      </w:pPr>
    </w:p>
    <w:p w14:paraId="25435BF2" w14:textId="3B99DF36" w:rsidR="250D67B4" w:rsidRPr="00295A66" w:rsidRDefault="250D67B4" w:rsidP="250D67B4">
      <w:pPr>
        <w:spacing w:after="0" w:line="240" w:lineRule="auto"/>
      </w:pPr>
    </w:p>
    <w:sectPr w:rsidR="250D67B4" w:rsidRPr="00295A66" w:rsidSect="00997169">
      <w:footerReference w:type="default" r:id="rId12"/>
      <w:footerReference w:type="first" r:id="rId13"/>
      <w:pgSz w:w="11906" w:h="16838"/>
      <w:pgMar w:top="1440" w:right="1080" w:bottom="1440" w:left="1080" w:header="708" w:footer="32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9AB21" w14:textId="77777777" w:rsidR="007B0EB4" w:rsidRDefault="007B0EB4" w:rsidP="006D2287">
      <w:pPr>
        <w:spacing w:after="0" w:line="240" w:lineRule="auto"/>
      </w:pPr>
      <w:r>
        <w:separator/>
      </w:r>
    </w:p>
  </w:endnote>
  <w:endnote w:type="continuationSeparator" w:id="0">
    <w:p w14:paraId="52927872" w14:textId="77777777" w:rsidR="007B0EB4" w:rsidRDefault="007B0EB4" w:rsidP="006D22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altName w:val="Calibri"/>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98" w:type="dxa"/>
      <w:tblBorders>
        <w:top w:val="single" w:sz="18" w:space="0" w:color="0C2D35" w:themeColor="accent4"/>
      </w:tblBorders>
      <w:tblLook w:val="04A0" w:firstRow="1" w:lastRow="0" w:firstColumn="1" w:lastColumn="0" w:noHBand="0" w:noVBand="1"/>
    </w:tblPr>
    <w:tblGrid>
      <w:gridCol w:w="3092"/>
      <w:gridCol w:w="7006"/>
    </w:tblGrid>
    <w:tr w:rsidR="0080136F" w:rsidRPr="0080136F" w14:paraId="0D600DD4" w14:textId="77777777" w:rsidTr="00CB5564">
      <w:trPr>
        <w:trHeight w:val="945"/>
      </w:trPr>
      <w:tc>
        <w:tcPr>
          <w:tcW w:w="3092" w:type="dxa"/>
          <w:tcMar>
            <w:left w:w="115" w:type="dxa"/>
            <w:right w:w="115" w:type="dxa"/>
          </w:tcMar>
          <w:vAlign w:val="bottom"/>
        </w:tcPr>
        <w:p w14:paraId="62A1ECF5" w14:textId="77777777" w:rsidR="0080136F" w:rsidRPr="008209DA" w:rsidRDefault="0080136F" w:rsidP="0080136F">
          <w:pPr>
            <w:pStyle w:val="Footer"/>
            <w:jc w:val="center"/>
            <w:rPr>
              <w:rFonts w:ascii="Century Gothic" w:hAnsi="Century Gothic" w:cs="Microsoft Sans Serif"/>
              <w:color w:val="2D3128" w:themeColor="text1"/>
              <w:sz w:val="8"/>
              <w:szCs w:val="8"/>
            </w:rPr>
          </w:pPr>
        </w:p>
        <w:p w14:paraId="790C662A" w14:textId="77777777" w:rsidR="0080136F" w:rsidRDefault="0080136F" w:rsidP="0080136F">
          <w:pPr>
            <w:pStyle w:val="Footer"/>
            <w:jc w:val="center"/>
            <w:rPr>
              <w:rFonts w:ascii="Century Gothic" w:hAnsi="Century Gothic" w:cs="Microsoft Sans Serif"/>
              <w:color w:val="2D3128" w:themeColor="text1"/>
              <w:sz w:val="12"/>
              <w:szCs w:val="12"/>
            </w:rPr>
          </w:pPr>
          <w:r w:rsidRPr="008209DA">
            <w:rPr>
              <w:rFonts w:ascii="Century Gothic" w:hAnsi="Century Gothic" w:cs="Microsoft Sans Serif"/>
              <w:noProof/>
              <w:color w:val="2D3128" w:themeColor="text1"/>
              <w:sz w:val="12"/>
              <w:szCs w:val="12"/>
              <w:lang w:val="en-US"/>
            </w:rPr>
            <w:drawing>
              <wp:inline distT="0" distB="0" distL="0" distR="0" wp14:anchorId="30096CBC" wp14:editId="749D2330">
                <wp:extent cx="1600200" cy="512885"/>
                <wp:effectExtent l="0" t="0" r="0" b="1905"/>
                <wp:docPr id="1" name="Picture 1"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3622" cy="523597"/>
                        </a:xfrm>
                        <a:prstGeom prst="rect">
                          <a:avLst/>
                        </a:prstGeom>
                      </pic:spPr>
                    </pic:pic>
                  </a:graphicData>
                </a:graphic>
              </wp:inline>
            </w:drawing>
          </w:r>
        </w:p>
        <w:p w14:paraId="6BB8606D" w14:textId="77777777" w:rsidR="0080136F" w:rsidRPr="008209DA" w:rsidRDefault="0080136F" w:rsidP="0080136F">
          <w:pPr>
            <w:pStyle w:val="Footer"/>
            <w:jc w:val="center"/>
            <w:rPr>
              <w:rFonts w:ascii="Century Gothic" w:hAnsi="Century Gothic" w:cs="Microsoft Sans Serif"/>
              <w:color w:val="2D3128" w:themeColor="text1"/>
              <w:sz w:val="12"/>
              <w:szCs w:val="12"/>
            </w:rPr>
          </w:pPr>
          <w:r w:rsidRPr="0049520C">
            <w:rPr>
              <w:rFonts w:ascii="Century Gothic" w:hAnsi="Century Gothic" w:cs="Microsoft Sans Serif"/>
              <w:color w:val="2D3128" w:themeColor="text1"/>
              <w:sz w:val="18"/>
              <w:szCs w:val="18"/>
            </w:rPr>
            <w:t>A charitable trust</w:t>
          </w:r>
          <w:r>
            <w:rPr>
              <w:rFonts w:ascii="Century Gothic" w:hAnsi="Century Gothic" w:cs="Microsoft Sans Serif"/>
              <w:color w:val="2D3128" w:themeColor="text1"/>
              <w:sz w:val="12"/>
              <w:szCs w:val="12"/>
            </w:rPr>
            <w:br/>
          </w:r>
          <w:r w:rsidRPr="00F72413">
            <w:rPr>
              <w:rFonts w:ascii="Century Gothic" w:hAnsi="Century Gothic" w:cs="Microsoft Sans Serif"/>
              <w:color w:val="2D3128" w:themeColor="text1"/>
              <w:sz w:val="12"/>
              <w:szCs w:val="12"/>
            </w:rPr>
            <w:t xml:space="preserve"> company number: 10360957</w:t>
          </w:r>
        </w:p>
      </w:tc>
      <w:tc>
        <w:tcPr>
          <w:tcW w:w="7006" w:type="dxa"/>
          <w:shd w:val="clear" w:color="auto" w:fill="auto"/>
          <w:vAlign w:val="bottom"/>
        </w:tcPr>
        <w:p w14:paraId="1B582984" w14:textId="3F2C2258" w:rsidR="0080136F" w:rsidRPr="0080136F" w:rsidRDefault="0080136F" w:rsidP="0080136F">
          <w:pPr>
            <w:pStyle w:val="Footer"/>
            <w:spacing w:line="276" w:lineRule="auto"/>
            <w:jc w:val="right"/>
            <w:rPr>
              <w:rFonts w:ascii="Century Gothic" w:hAnsi="Century Gothic" w:cs="Microsoft Sans Serif"/>
              <w:color w:val="2D3128" w:themeColor="text1"/>
              <w:sz w:val="16"/>
              <w:szCs w:val="16"/>
            </w:rPr>
          </w:pPr>
          <w:r w:rsidRPr="0080136F">
            <w:rPr>
              <w:rFonts w:ascii="Century Gothic" w:hAnsi="Century Gothic" w:cs="Microsoft Sans Serif"/>
              <w:color w:val="2D3128" w:themeColor="text1"/>
              <w:sz w:val="16"/>
              <w:szCs w:val="16"/>
            </w:rPr>
            <w:t xml:space="preserve">Alderwood   -   </w:t>
          </w:r>
          <w:proofErr w:type="spellStart"/>
          <w:r w:rsidRPr="0080136F">
            <w:rPr>
              <w:rFonts w:ascii="Century Gothic" w:hAnsi="Century Gothic" w:cs="Microsoft Sans Serif"/>
              <w:color w:val="2D3128" w:themeColor="text1"/>
              <w:sz w:val="16"/>
              <w:szCs w:val="16"/>
            </w:rPr>
            <w:t>Cann</w:t>
          </w:r>
          <w:proofErr w:type="spellEnd"/>
          <w:r w:rsidRPr="0080136F">
            <w:rPr>
              <w:rFonts w:ascii="Century Gothic" w:hAnsi="Century Gothic" w:cs="Microsoft Sans Serif"/>
              <w:color w:val="2D3128" w:themeColor="text1"/>
              <w:sz w:val="16"/>
              <w:szCs w:val="16"/>
            </w:rPr>
            <w:t xml:space="preserve"> Hall   -   Deansfield   -   Halstow   -   Horn Park   -   John Ray Jun</w:t>
          </w:r>
          <w:r>
            <w:rPr>
              <w:rFonts w:ascii="Century Gothic" w:hAnsi="Century Gothic" w:cs="Microsoft Sans Serif"/>
              <w:color w:val="2D3128" w:themeColor="text1"/>
              <w:sz w:val="16"/>
              <w:szCs w:val="16"/>
            </w:rPr>
            <w:t>i</w:t>
          </w:r>
          <w:r w:rsidRPr="0080136F">
            <w:rPr>
              <w:rFonts w:ascii="Century Gothic" w:hAnsi="Century Gothic" w:cs="Microsoft Sans Serif"/>
              <w:color w:val="2D3128" w:themeColor="text1"/>
              <w:sz w:val="16"/>
              <w:szCs w:val="16"/>
            </w:rPr>
            <w:t>or</w:t>
          </w:r>
        </w:p>
        <w:p w14:paraId="203D606E" w14:textId="77777777" w:rsidR="0080136F" w:rsidRPr="0080136F" w:rsidRDefault="0080136F" w:rsidP="0080136F">
          <w:pPr>
            <w:pStyle w:val="Footer"/>
            <w:spacing w:line="276" w:lineRule="auto"/>
            <w:jc w:val="right"/>
            <w:rPr>
              <w:rFonts w:ascii="Century Gothic" w:hAnsi="Century Gothic" w:cs="Microsoft Sans Serif"/>
              <w:color w:val="2D3128" w:themeColor="text1"/>
              <w:sz w:val="16"/>
              <w:szCs w:val="16"/>
            </w:rPr>
          </w:pPr>
          <w:r w:rsidRPr="0080136F">
            <w:rPr>
              <w:rFonts w:ascii="Century Gothic" w:hAnsi="Century Gothic" w:cs="Microsoft Sans Serif"/>
              <w:color w:val="2D3128" w:themeColor="text1"/>
              <w:sz w:val="16"/>
              <w:szCs w:val="16"/>
            </w:rPr>
            <w:t>Notley Green   -   Shalford   -   South Rise   -   Willow Dene   -   Wingfield</w:t>
          </w:r>
        </w:p>
        <w:p w14:paraId="6DA92DA1" w14:textId="77777777" w:rsidR="0080136F" w:rsidRPr="0080136F" w:rsidRDefault="0080136F" w:rsidP="0080136F">
          <w:pPr>
            <w:pStyle w:val="Footer"/>
            <w:spacing w:line="276" w:lineRule="auto"/>
            <w:jc w:val="right"/>
            <w:rPr>
              <w:rFonts w:ascii="Century Gothic" w:hAnsi="Century Gothic" w:cs="Microsoft Sans Serif"/>
              <w:b/>
              <w:color w:val="2D3128" w:themeColor="text1"/>
              <w:sz w:val="16"/>
              <w:szCs w:val="16"/>
            </w:rPr>
          </w:pPr>
        </w:p>
        <w:p w14:paraId="0E48793F" w14:textId="77777777" w:rsidR="0080136F" w:rsidRPr="0080136F" w:rsidRDefault="0080136F" w:rsidP="0080136F">
          <w:pPr>
            <w:pStyle w:val="Footer"/>
            <w:jc w:val="right"/>
            <w:rPr>
              <w:rFonts w:ascii="Century Gothic" w:hAnsi="Century Gothic" w:cs="Microsoft Sans Serif"/>
              <w:color w:val="2D3128" w:themeColor="text1"/>
              <w:sz w:val="16"/>
              <w:szCs w:val="16"/>
            </w:rPr>
          </w:pPr>
        </w:p>
      </w:tc>
    </w:tr>
  </w:tbl>
  <w:p w14:paraId="6BC0CEB6" w14:textId="77777777" w:rsidR="00997169" w:rsidRPr="0080136F" w:rsidRDefault="00997169" w:rsidP="008013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98" w:type="dxa"/>
      <w:tblBorders>
        <w:top w:val="single" w:sz="18" w:space="0" w:color="0C2D35" w:themeColor="accent4"/>
      </w:tblBorders>
      <w:tblLook w:val="04A0" w:firstRow="1" w:lastRow="0" w:firstColumn="1" w:lastColumn="0" w:noHBand="0" w:noVBand="1"/>
    </w:tblPr>
    <w:tblGrid>
      <w:gridCol w:w="3092"/>
      <w:gridCol w:w="7006"/>
    </w:tblGrid>
    <w:tr w:rsidR="008641A8" w:rsidRPr="0080136F" w14:paraId="2EB42FF1" w14:textId="77777777" w:rsidTr="00E35C15">
      <w:trPr>
        <w:trHeight w:val="945"/>
      </w:trPr>
      <w:tc>
        <w:tcPr>
          <w:tcW w:w="3092" w:type="dxa"/>
          <w:tcMar>
            <w:left w:w="115" w:type="dxa"/>
            <w:right w:w="115" w:type="dxa"/>
          </w:tcMar>
          <w:vAlign w:val="bottom"/>
        </w:tcPr>
        <w:p w14:paraId="2C17D5E3" w14:textId="77777777" w:rsidR="008641A8" w:rsidRPr="008209DA" w:rsidRDefault="008641A8" w:rsidP="008641A8">
          <w:pPr>
            <w:pStyle w:val="Footer"/>
            <w:jc w:val="center"/>
            <w:rPr>
              <w:rFonts w:ascii="Century Gothic" w:hAnsi="Century Gothic" w:cs="Microsoft Sans Serif"/>
              <w:color w:val="2D3128" w:themeColor="text1"/>
              <w:sz w:val="8"/>
              <w:szCs w:val="8"/>
            </w:rPr>
          </w:pPr>
        </w:p>
        <w:p w14:paraId="2975284E" w14:textId="77777777" w:rsidR="008641A8" w:rsidRDefault="008641A8" w:rsidP="008641A8">
          <w:pPr>
            <w:pStyle w:val="Footer"/>
            <w:jc w:val="center"/>
            <w:rPr>
              <w:rFonts w:ascii="Century Gothic" w:hAnsi="Century Gothic" w:cs="Microsoft Sans Serif"/>
              <w:color w:val="2D3128" w:themeColor="text1"/>
              <w:sz w:val="12"/>
              <w:szCs w:val="12"/>
            </w:rPr>
          </w:pPr>
          <w:r w:rsidRPr="008209DA">
            <w:rPr>
              <w:rFonts w:ascii="Century Gothic" w:hAnsi="Century Gothic" w:cs="Microsoft Sans Serif"/>
              <w:noProof/>
              <w:color w:val="2D3128" w:themeColor="text1"/>
              <w:sz w:val="12"/>
              <w:szCs w:val="12"/>
              <w:lang w:val="en-US"/>
            </w:rPr>
            <w:drawing>
              <wp:inline distT="0" distB="0" distL="0" distR="0" wp14:anchorId="519FEBBE" wp14:editId="7F23C4E4">
                <wp:extent cx="1600200" cy="512885"/>
                <wp:effectExtent l="0" t="0" r="0" b="1905"/>
                <wp:docPr id="6" name="Picture 6"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3622" cy="523597"/>
                        </a:xfrm>
                        <a:prstGeom prst="rect">
                          <a:avLst/>
                        </a:prstGeom>
                      </pic:spPr>
                    </pic:pic>
                  </a:graphicData>
                </a:graphic>
              </wp:inline>
            </w:drawing>
          </w:r>
        </w:p>
        <w:p w14:paraId="0E9803B8" w14:textId="77777777" w:rsidR="008641A8" w:rsidRPr="008209DA" w:rsidRDefault="008641A8" w:rsidP="008641A8">
          <w:pPr>
            <w:pStyle w:val="Footer"/>
            <w:jc w:val="center"/>
            <w:rPr>
              <w:rFonts w:ascii="Century Gothic" w:hAnsi="Century Gothic" w:cs="Microsoft Sans Serif"/>
              <w:color w:val="2D3128" w:themeColor="text1"/>
              <w:sz w:val="12"/>
              <w:szCs w:val="12"/>
            </w:rPr>
          </w:pPr>
          <w:r w:rsidRPr="0049520C">
            <w:rPr>
              <w:rFonts w:ascii="Century Gothic" w:hAnsi="Century Gothic" w:cs="Microsoft Sans Serif"/>
              <w:color w:val="2D3128" w:themeColor="text1"/>
              <w:sz w:val="18"/>
              <w:szCs w:val="18"/>
            </w:rPr>
            <w:t>A charitable trust</w:t>
          </w:r>
          <w:r>
            <w:rPr>
              <w:rFonts w:ascii="Century Gothic" w:hAnsi="Century Gothic" w:cs="Microsoft Sans Serif"/>
              <w:color w:val="2D3128" w:themeColor="text1"/>
              <w:sz w:val="12"/>
              <w:szCs w:val="12"/>
            </w:rPr>
            <w:br/>
          </w:r>
          <w:r w:rsidRPr="00F72413">
            <w:rPr>
              <w:rFonts w:ascii="Century Gothic" w:hAnsi="Century Gothic" w:cs="Microsoft Sans Serif"/>
              <w:color w:val="2D3128" w:themeColor="text1"/>
              <w:sz w:val="12"/>
              <w:szCs w:val="12"/>
            </w:rPr>
            <w:t xml:space="preserve"> company number: 10360957</w:t>
          </w:r>
        </w:p>
      </w:tc>
      <w:tc>
        <w:tcPr>
          <w:tcW w:w="7006" w:type="dxa"/>
          <w:shd w:val="clear" w:color="auto" w:fill="auto"/>
          <w:vAlign w:val="bottom"/>
        </w:tcPr>
        <w:p w14:paraId="78D352FA" w14:textId="77777777" w:rsidR="008641A8" w:rsidRDefault="008641A8" w:rsidP="008641A8">
          <w:pPr>
            <w:pStyle w:val="Footer"/>
            <w:spacing w:line="276" w:lineRule="auto"/>
            <w:rPr>
              <w:rFonts w:ascii="Century Gothic" w:hAnsi="Century Gothic" w:cs="Microsoft Sans Serif"/>
              <w:color w:val="2D3128" w:themeColor="text1"/>
              <w:sz w:val="16"/>
              <w:szCs w:val="16"/>
            </w:rPr>
          </w:pPr>
        </w:p>
        <w:p w14:paraId="5E23364E" w14:textId="77777777" w:rsidR="008641A8" w:rsidRPr="0080136F" w:rsidRDefault="008641A8" w:rsidP="008641A8">
          <w:pPr>
            <w:pStyle w:val="Footer"/>
            <w:spacing w:line="276" w:lineRule="auto"/>
            <w:rPr>
              <w:rFonts w:ascii="Century Gothic" w:hAnsi="Century Gothic" w:cs="Microsoft Sans Serif"/>
              <w:color w:val="2D3128" w:themeColor="text1"/>
              <w:sz w:val="16"/>
              <w:szCs w:val="16"/>
            </w:rPr>
          </w:pPr>
          <w:r w:rsidRPr="0080136F">
            <w:rPr>
              <w:rFonts w:ascii="Century Gothic" w:hAnsi="Century Gothic" w:cs="Microsoft Sans Serif"/>
              <w:color w:val="2D3128" w:themeColor="text1"/>
              <w:sz w:val="16"/>
              <w:szCs w:val="16"/>
            </w:rPr>
            <w:t xml:space="preserve">Alderwood   -   </w:t>
          </w:r>
          <w:proofErr w:type="spellStart"/>
          <w:r w:rsidRPr="0080136F">
            <w:rPr>
              <w:rFonts w:ascii="Century Gothic" w:hAnsi="Century Gothic" w:cs="Microsoft Sans Serif"/>
              <w:color w:val="2D3128" w:themeColor="text1"/>
              <w:sz w:val="16"/>
              <w:szCs w:val="16"/>
            </w:rPr>
            <w:t>Cann</w:t>
          </w:r>
          <w:proofErr w:type="spellEnd"/>
          <w:r w:rsidRPr="0080136F">
            <w:rPr>
              <w:rFonts w:ascii="Century Gothic" w:hAnsi="Century Gothic" w:cs="Microsoft Sans Serif"/>
              <w:color w:val="2D3128" w:themeColor="text1"/>
              <w:sz w:val="16"/>
              <w:szCs w:val="16"/>
            </w:rPr>
            <w:t xml:space="preserve"> Hall   -   Deansfield   -   Halstow   -   Horn Park   -   John Ray Jun</w:t>
          </w:r>
          <w:r>
            <w:rPr>
              <w:rFonts w:ascii="Century Gothic" w:hAnsi="Century Gothic" w:cs="Microsoft Sans Serif"/>
              <w:color w:val="2D3128" w:themeColor="text1"/>
              <w:sz w:val="16"/>
              <w:szCs w:val="16"/>
            </w:rPr>
            <w:t>i</w:t>
          </w:r>
          <w:r w:rsidRPr="0080136F">
            <w:rPr>
              <w:rFonts w:ascii="Century Gothic" w:hAnsi="Century Gothic" w:cs="Microsoft Sans Serif"/>
              <w:color w:val="2D3128" w:themeColor="text1"/>
              <w:sz w:val="16"/>
              <w:szCs w:val="16"/>
            </w:rPr>
            <w:t>or</w:t>
          </w:r>
        </w:p>
        <w:p w14:paraId="07E74759" w14:textId="77777777" w:rsidR="008641A8" w:rsidRPr="0080136F" w:rsidRDefault="008641A8" w:rsidP="008641A8">
          <w:pPr>
            <w:pStyle w:val="Footer"/>
            <w:spacing w:line="276" w:lineRule="auto"/>
            <w:jc w:val="right"/>
            <w:rPr>
              <w:rFonts w:ascii="Century Gothic" w:hAnsi="Century Gothic" w:cs="Microsoft Sans Serif"/>
              <w:color w:val="2D3128" w:themeColor="text1"/>
              <w:sz w:val="16"/>
              <w:szCs w:val="16"/>
            </w:rPr>
          </w:pPr>
          <w:r w:rsidRPr="0080136F">
            <w:rPr>
              <w:rFonts w:ascii="Century Gothic" w:hAnsi="Century Gothic" w:cs="Microsoft Sans Serif"/>
              <w:color w:val="2D3128" w:themeColor="text1"/>
              <w:sz w:val="16"/>
              <w:szCs w:val="16"/>
            </w:rPr>
            <w:t>Notley Green   -   Shalford   -   South Rise   -   Willow Dene   -   Wingfield</w:t>
          </w:r>
        </w:p>
        <w:p w14:paraId="4EA8E238" w14:textId="77777777" w:rsidR="008641A8" w:rsidRDefault="008641A8" w:rsidP="008641A8">
          <w:pPr>
            <w:pStyle w:val="Footer"/>
            <w:spacing w:line="276" w:lineRule="auto"/>
            <w:jc w:val="right"/>
            <w:rPr>
              <w:rFonts w:ascii="Century Gothic" w:hAnsi="Century Gothic" w:cs="Microsoft Sans Serif"/>
              <w:b/>
              <w:color w:val="2D3128" w:themeColor="text1"/>
              <w:sz w:val="16"/>
              <w:szCs w:val="16"/>
            </w:rPr>
          </w:pPr>
        </w:p>
        <w:p w14:paraId="2A2D80D5" w14:textId="77777777" w:rsidR="008641A8" w:rsidRPr="0080136F" w:rsidRDefault="008641A8" w:rsidP="008641A8">
          <w:pPr>
            <w:pStyle w:val="Footer"/>
            <w:tabs>
              <w:tab w:val="clear" w:pos="4513"/>
              <w:tab w:val="center" w:pos="3856"/>
            </w:tabs>
            <w:spacing w:line="276" w:lineRule="auto"/>
            <w:jc w:val="right"/>
            <w:rPr>
              <w:rFonts w:ascii="Century Gothic" w:hAnsi="Century Gothic" w:cs="Microsoft Sans Serif"/>
              <w:color w:val="2D3128" w:themeColor="text1"/>
              <w:sz w:val="16"/>
              <w:szCs w:val="16"/>
            </w:rPr>
          </w:pPr>
          <w:r w:rsidRPr="00947D4A">
            <w:rPr>
              <w:rFonts w:ascii="Century Gothic" w:hAnsi="Century Gothic" w:cs="Microsoft Sans Serif"/>
              <w:bCs/>
              <w:color w:val="2D3128" w:themeColor="text1"/>
              <w:sz w:val="14"/>
              <w:szCs w:val="14"/>
            </w:rPr>
            <w:t>Registered address: C/O Willow Dene School, Swingate Lane, Plumstead, London, SE18 2JD</w:t>
          </w:r>
        </w:p>
      </w:tc>
    </w:tr>
  </w:tbl>
  <w:p w14:paraId="17A27A10" w14:textId="77777777" w:rsidR="00997169" w:rsidRPr="008641A8" w:rsidRDefault="00997169" w:rsidP="008641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38036" w14:textId="77777777" w:rsidR="007B0EB4" w:rsidRDefault="007B0EB4" w:rsidP="006D2287">
      <w:pPr>
        <w:spacing w:after="0" w:line="240" w:lineRule="auto"/>
      </w:pPr>
      <w:r>
        <w:separator/>
      </w:r>
    </w:p>
  </w:footnote>
  <w:footnote w:type="continuationSeparator" w:id="0">
    <w:p w14:paraId="7CA8729C" w14:textId="77777777" w:rsidR="007B0EB4" w:rsidRDefault="007B0EB4" w:rsidP="006D22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C85DD2"/>
    <w:multiLevelType w:val="hybridMultilevel"/>
    <w:tmpl w:val="193469C8"/>
    <w:lvl w:ilvl="0" w:tplc="919227AE">
      <w:start w:val="1"/>
      <w:numFmt w:val="bullet"/>
      <w:lvlText w:val=""/>
      <w:lvlJc w:val="left"/>
      <w:pPr>
        <w:ind w:left="720" w:hanging="360"/>
      </w:pPr>
      <w:rPr>
        <w:rFonts w:ascii="Symbol" w:hAnsi="Symbol" w:hint="default"/>
      </w:rPr>
    </w:lvl>
    <w:lvl w:ilvl="1" w:tplc="B194205A">
      <w:start w:val="1"/>
      <w:numFmt w:val="bullet"/>
      <w:lvlText w:val="o"/>
      <w:lvlJc w:val="left"/>
      <w:pPr>
        <w:ind w:left="1440" w:hanging="360"/>
      </w:pPr>
      <w:rPr>
        <w:rFonts w:ascii="Courier New" w:hAnsi="Courier New" w:hint="default"/>
      </w:rPr>
    </w:lvl>
    <w:lvl w:ilvl="2" w:tplc="A7261080">
      <w:start w:val="1"/>
      <w:numFmt w:val="bullet"/>
      <w:lvlText w:val=""/>
      <w:lvlJc w:val="left"/>
      <w:pPr>
        <w:ind w:left="2160" w:hanging="360"/>
      </w:pPr>
      <w:rPr>
        <w:rFonts w:ascii="Wingdings" w:hAnsi="Wingdings" w:hint="default"/>
      </w:rPr>
    </w:lvl>
    <w:lvl w:ilvl="3" w:tplc="452E6670">
      <w:start w:val="1"/>
      <w:numFmt w:val="bullet"/>
      <w:lvlText w:val=""/>
      <w:lvlJc w:val="left"/>
      <w:pPr>
        <w:ind w:left="2880" w:hanging="360"/>
      </w:pPr>
      <w:rPr>
        <w:rFonts w:ascii="Symbol" w:hAnsi="Symbol" w:hint="default"/>
      </w:rPr>
    </w:lvl>
    <w:lvl w:ilvl="4" w:tplc="31C47856">
      <w:start w:val="1"/>
      <w:numFmt w:val="bullet"/>
      <w:lvlText w:val="o"/>
      <w:lvlJc w:val="left"/>
      <w:pPr>
        <w:ind w:left="3600" w:hanging="360"/>
      </w:pPr>
      <w:rPr>
        <w:rFonts w:ascii="Courier New" w:hAnsi="Courier New" w:hint="default"/>
      </w:rPr>
    </w:lvl>
    <w:lvl w:ilvl="5" w:tplc="D6449F94">
      <w:start w:val="1"/>
      <w:numFmt w:val="bullet"/>
      <w:lvlText w:val=""/>
      <w:lvlJc w:val="left"/>
      <w:pPr>
        <w:ind w:left="4320" w:hanging="360"/>
      </w:pPr>
      <w:rPr>
        <w:rFonts w:ascii="Wingdings" w:hAnsi="Wingdings" w:hint="default"/>
      </w:rPr>
    </w:lvl>
    <w:lvl w:ilvl="6" w:tplc="7732223C">
      <w:start w:val="1"/>
      <w:numFmt w:val="bullet"/>
      <w:lvlText w:val=""/>
      <w:lvlJc w:val="left"/>
      <w:pPr>
        <w:ind w:left="5040" w:hanging="360"/>
      </w:pPr>
      <w:rPr>
        <w:rFonts w:ascii="Symbol" w:hAnsi="Symbol" w:hint="default"/>
      </w:rPr>
    </w:lvl>
    <w:lvl w:ilvl="7" w:tplc="C9EABEBC">
      <w:start w:val="1"/>
      <w:numFmt w:val="bullet"/>
      <w:lvlText w:val="o"/>
      <w:lvlJc w:val="left"/>
      <w:pPr>
        <w:ind w:left="5760" w:hanging="360"/>
      </w:pPr>
      <w:rPr>
        <w:rFonts w:ascii="Courier New" w:hAnsi="Courier New" w:hint="default"/>
      </w:rPr>
    </w:lvl>
    <w:lvl w:ilvl="8" w:tplc="E9E800E8">
      <w:start w:val="1"/>
      <w:numFmt w:val="bullet"/>
      <w:lvlText w:val=""/>
      <w:lvlJc w:val="left"/>
      <w:pPr>
        <w:ind w:left="6480" w:hanging="360"/>
      </w:pPr>
      <w:rPr>
        <w:rFonts w:ascii="Wingdings" w:hAnsi="Wingdings" w:hint="default"/>
      </w:rPr>
    </w:lvl>
  </w:abstractNum>
  <w:num w:numId="1" w16cid:durableId="4958464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2287"/>
    <w:rsid w:val="0000302A"/>
    <w:rsid w:val="00034C57"/>
    <w:rsid w:val="0008217E"/>
    <w:rsid w:val="000E3B6A"/>
    <w:rsid w:val="00102BA3"/>
    <w:rsid w:val="00112F0E"/>
    <w:rsid w:val="001A13BF"/>
    <w:rsid w:val="00257FCB"/>
    <w:rsid w:val="00273B39"/>
    <w:rsid w:val="00292FB6"/>
    <w:rsid w:val="00295A66"/>
    <w:rsid w:val="002B7AC6"/>
    <w:rsid w:val="002F0560"/>
    <w:rsid w:val="00311010"/>
    <w:rsid w:val="00311083"/>
    <w:rsid w:val="00313215"/>
    <w:rsid w:val="003136CD"/>
    <w:rsid w:val="003209F0"/>
    <w:rsid w:val="0035471E"/>
    <w:rsid w:val="00381398"/>
    <w:rsid w:val="00390B1F"/>
    <w:rsid w:val="003E6028"/>
    <w:rsid w:val="003F1FCB"/>
    <w:rsid w:val="00456336"/>
    <w:rsid w:val="00484BFE"/>
    <w:rsid w:val="004B2443"/>
    <w:rsid w:val="004E3AF5"/>
    <w:rsid w:val="004E56F1"/>
    <w:rsid w:val="00516540"/>
    <w:rsid w:val="005225E4"/>
    <w:rsid w:val="005509D5"/>
    <w:rsid w:val="00582A1B"/>
    <w:rsid w:val="0058683B"/>
    <w:rsid w:val="005C1B73"/>
    <w:rsid w:val="005C41C1"/>
    <w:rsid w:val="005E59D5"/>
    <w:rsid w:val="00612090"/>
    <w:rsid w:val="0063769C"/>
    <w:rsid w:val="006C073E"/>
    <w:rsid w:val="006D2287"/>
    <w:rsid w:val="006D7BFC"/>
    <w:rsid w:val="007054FD"/>
    <w:rsid w:val="00715EA1"/>
    <w:rsid w:val="007B0EB4"/>
    <w:rsid w:val="007C4B39"/>
    <w:rsid w:val="007D048B"/>
    <w:rsid w:val="007F6E34"/>
    <w:rsid w:val="0080136F"/>
    <w:rsid w:val="00812799"/>
    <w:rsid w:val="008209DA"/>
    <w:rsid w:val="00863A5E"/>
    <w:rsid w:val="008641A8"/>
    <w:rsid w:val="008742CC"/>
    <w:rsid w:val="00917BB9"/>
    <w:rsid w:val="009874A4"/>
    <w:rsid w:val="00997169"/>
    <w:rsid w:val="00A052E0"/>
    <w:rsid w:val="00AB7E45"/>
    <w:rsid w:val="00AC40AB"/>
    <w:rsid w:val="00AC7C88"/>
    <w:rsid w:val="00C234CA"/>
    <w:rsid w:val="00C2607A"/>
    <w:rsid w:val="00CB0E68"/>
    <w:rsid w:val="00CD7DC0"/>
    <w:rsid w:val="00D375B6"/>
    <w:rsid w:val="00D52D7C"/>
    <w:rsid w:val="00D54091"/>
    <w:rsid w:val="00D753D6"/>
    <w:rsid w:val="00D906A1"/>
    <w:rsid w:val="00DA27BF"/>
    <w:rsid w:val="00DC0FF0"/>
    <w:rsid w:val="00E367B7"/>
    <w:rsid w:val="00E63EF5"/>
    <w:rsid w:val="00E94587"/>
    <w:rsid w:val="00E9533D"/>
    <w:rsid w:val="00F104AF"/>
    <w:rsid w:val="00F20B5B"/>
    <w:rsid w:val="00F26230"/>
    <w:rsid w:val="00F51B37"/>
    <w:rsid w:val="00F70603"/>
    <w:rsid w:val="00F80E61"/>
    <w:rsid w:val="00F81C4E"/>
    <w:rsid w:val="250D67B4"/>
    <w:rsid w:val="39F64543"/>
    <w:rsid w:val="41CB7D13"/>
    <w:rsid w:val="5D9C94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1230C2"/>
  <w15:docId w15:val="{927D6FB7-E395-49F9-9B1C-6FF95FCC3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40A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22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2287"/>
  </w:style>
  <w:style w:type="paragraph" w:styleId="Footer">
    <w:name w:val="footer"/>
    <w:basedOn w:val="Normal"/>
    <w:link w:val="FooterChar"/>
    <w:uiPriority w:val="99"/>
    <w:unhideWhenUsed/>
    <w:rsid w:val="006D22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2287"/>
  </w:style>
  <w:style w:type="table" w:styleId="TableGrid">
    <w:name w:val="Table Grid"/>
    <w:basedOn w:val="TableNormal"/>
    <w:uiPriority w:val="59"/>
    <w:rsid w:val="006D2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D228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D2287"/>
    <w:rPr>
      <w:rFonts w:ascii="Tahoma" w:hAnsi="Tahoma" w:cs="Tahoma"/>
      <w:sz w:val="16"/>
      <w:szCs w:val="16"/>
    </w:rPr>
  </w:style>
  <w:style w:type="paragraph" w:styleId="NoSpacing">
    <w:name w:val="No Spacing"/>
    <w:uiPriority w:val="1"/>
    <w:qFormat/>
    <w:rsid w:val="00AC40AB"/>
    <w:rPr>
      <w:sz w:val="22"/>
      <w:szCs w:val="22"/>
      <w:lang w:eastAsia="en-US"/>
    </w:rPr>
  </w:style>
  <w:style w:type="character" w:styleId="Hyperlink">
    <w:name w:val="Hyperlink"/>
    <w:basedOn w:val="DefaultParagraphFont"/>
    <w:uiPriority w:val="99"/>
    <w:unhideWhenUsed/>
    <w:rPr>
      <w:color w:val="619B86" w:themeColor="hyperlink"/>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Compass Colours">
      <a:dk1>
        <a:srgbClr val="2D3128"/>
      </a:dk1>
      <a:lt1>
        <a:srgbClr val="C7C8CA"/>
      </a:lt1>
      <a:dk2>
        <a:srgbClr val="000000"/>
      </a:dk2>
      <a:lt2>
        <a:srgbClr val="FFFFFF"/>
      </a:lt2>
      <a:accent1>
        <a:srgbClr val="619B86"/>
      </a:accent1>
      <a:accent2>
        <a:srgbClr val="A7B186"/>
      </a:accent2>
      <a:accent3>
        <a:srgbClr val="6CBBCE"/>
      </a:accent3>
      <a:accent4>
        <a:srgbClr val="0C2D35"/>
      </a:accent4>
      <a:accent5>
        <a:srgbClr val="A79393"/>
      </a:accent5>
      <a:accent6>
        <a:srgbClr val="8BB7A7"/>
      </a:accent6>
      <a:hlink>
        <a:srgbClr val="619B86"/>
      </a:hlink>
      <a:folHlink>
        <a:srgbClr val="619B8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ersonalIdentificationData xmlns="c0d8ff7c-557b-4c45-87cd-805a5611e674" xsi:nil="true"/>
    <TaxCatchAll xmlns="c0d8ff7c-557b-4c45-87cd-805a5611e674" xsi:nil="true"/>
    <SharedWithUsers xmlns="c0d8ff7c-557b-4c45-87cd-805a5611e674">
      <UserInfo>
        <DisplayName>Michelle Bernard</DisplayName>
        <AccountId>71</AccountId>
        <AccountType/>
      </UserInfo>
      <UserInfo>
        <DisplayName>Mary Whitehead</DisplayName>
        <AccountId>612</AccountId>
        <AccountType/>
      </UserInfo>
    </SharedWithUsers>
    <_ip_UnifiedCompliancePolicyUIAction xmlns="http://schemas.microsoft.com/sharepoint/v3" xsi:nil="true"/>
    <_ip_UnifiedCompliancePolicyProperties xmlns="http://schemas.microsoft.com/sharepoint/v3" xsi:nil="true"/>
    <b0542ebff0784f2e98717bd8c5a25bee xmlns="c0d8ff7c-557b-4c45-87cd-805a5611e674">
      <Terms xmlns="http://schemas.microsoft.com/office/infopath/2007/PartnerControls"/>
    </b0542ebff0784f2e98717bd8c5a25be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969AC647ACCDC4DABB48AD9E8B6DB51" ma:contentTypeVersion="17" ma:contentTypeDescription="Create a new document." ma:contentTypeScope="" ma:versionID="487331e9429992730f0afd5bc5da614a">
  <xsd:schema xmlns:xsd="http://www.w3.org/2001/XMLSchema" xmlns:xs="http://www.w3.org/2001/XMLSchema" xmlns:p="http://schemas.microsoft.com/office/2006/metadata/properties" xmlns:ns1="http://schemas.microsoft.com/sharepoint/v3" xmlns:ns2="c0d8ff7c-557b-4c45-87cd-805a5611e674" xmlns:ns3="8af625a0-a759-4e25-b416-085174323055" targetNamespace="http://schemas.microsoft.com/office/2006/metadata/properties" ma:root="true" ma:fieldsID="1e67b7be2f087592822edc6afd8bcb2e" ns1:_="" ns2:_="" ns3:_="">
    <xsd:import namespace="http://schemas.microsoft.com/sharepoint/v3"/>
    <xsd:import namespace="c0d8ff7c-557b-4c45-87cd-805a5611e674"/>
    <xsd:import namespace="8af625a0-a759-4e25-b416-085174323055"/>
    <xsd:element name="properties">
      <xsd:complexType>
        <xsd:sequence>
          <xsd:element name="documentManagement">
            <xsd:complexType>
              <xsd:all>
                <xsd:element ref="ns2:b0542ebff0784f2e98717bd8c5a25bee" minOccurs="0"/>
                <xsd:element ref="ns2:TaxCatchAll" minOccurs="0"/>
                <xsd:element ref="ns2:PersonalIdentificationData" minOccurs="0"/>
                <xsd:element ref="ns3:MediaServiceMetadata" minOccurs="0"/>
                <xsd:element ref="ns3:MediaServiceFastMetadata" minOccurs="0"/>
                <xsd:element ref="ns2:SharedWithUsers" minOccurs="0"/>
                <xsd:element ref="ns2:SharedWithDetails" minOccurs="0"/>
                <xsd:element ref="ns3:MediaServiceAutoTags" minOccurs="0"/>
                <xsd:element ref="ns3:MediaServiceOCR" minOccurs="0"/>
                <xsd:element ref="ns3:MediaServiceAutoKeyPoints" minOccurs="0"/>
                <xsd:element ref="ns3:MediaServiceKeyPoints" minOccurs="0"/>
                <xsd:element ref="ns1:_ip_UnifiedCompliancePolicyProperties" minOccurs="0"/>
                <xsd:element ref="ns1:_ip_UnifiedCompliancePolicyUIAction"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d8ff7c-557b-4c45-87cd-805a5611e674" elementFormDefault="qualified">
    <xsd:import namespace="http://schemas.microsoft.com/office/2006/documentManagement/types"/>
    <xsd:import namespace="http://schemas.microsoft.com/office/infopath/2007/PartnerControls"/>
    <xsd:element name="b0542ebff0784f2e98717bd8c5a25bee" ma:index="9" nillable="true" ma:taxonomy="true" ma:internalName="b0542ebff0784f2e98717bd8c5a25bee" ma:taxonomyFieldName="Staff_x0020_Category" ma:displayName="Staff Category" ma:default="" ma:fieldId="{b0542ebf-f078-4f2e-9871-7bd8c5a25bee}" ma:sspId="c1d59907-9e8f-47b5-bf29-89a5786a22de" ma:termSetId="4c888bba-d98b-490b-8b7d-bd9fda4b6f06"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303c3418-1809-4996-a3a1-83125f9832da}" ma:internalName="TaxCatchAll" ma:showField="CatchAllData" ma:web="c0d8ff7c-557b-4c45-87cd-805a5611e674">
      <xsd:complexType>
        <xsd:complexContent>
          <xsd:extension base="dms:MultiChoiceLookup">
            <xsd:sequence>
              <xsd:element name="Value" type="dms:Lookup" maxOccurs="unbounded" minOccurs="0" nillable="true"/>
            </xsd:sequence>
          </xsd:extension>
        </xsd:complexContent>
      </xsd:complexType>
    </xsd:element>
    <xsd:element name="PersonalIdentificationData" ma:index="11" nillable="true" ma:displayName="Personal Identification Data" ma:default="" ma:internalName="PersonalIdentificationData">
      <xsd:simpleType>
        <xsd:restriction base="dms:Choice">
          <xsd:enumeration value="No"/>
          <xsd:enumeration value="Yes"/>
        </xsd:restriction>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f625a0-a759-4e25-b416-08517432305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6AFCE5-1F65-410D-A966-657D69F2A329}">
  <ds:schemaRefs>
    <ds:schemaRef ds:uri="http://schemas.openxmlformats.org/officeDocument/2006/bibliography"/>
  </ds:schemaRefs>
</ds:datastoreItem>
</file>

<file path=customXml/itemProps2.xml><?xml version="1.0" encoding="utf-8"?>
<ds:datastoreItem xmlns:ds="http://schemas.openxmlformats.org/officeDocument/2006/customXml" ds:itemID="{CAEF7870-42DF-491B-ADD4-F3FC5D912069}">
  <ds:schemaRefs>
    <ds:schemaRef ds:uri="http://schemas.microsoft.com/sharepoint/v3/contenttype/forms"/>
  </ds:schemaRefs>
</ds:datastoreItem>
</file>

<file path=customXml/itemProps3.xml><?xml version="1.0" encoding="utf-8"?>
<ds:datastoreItem xmlns:ds="http://schemas.openxmlformats.org/officeDocument/2006/customXml" ds:itemID="{D4255AE5-AEC9-49D7-A60B-2CFDFE745FDC}">
  <ds:schemaRefs>
    <ds:schemaRef ds:uri="http://schemas.microsoft.com/office/2006/metadata/properties"/>
    <ds:schemaRef ds:uri="http://schemas.microsoft.com/office/infopath/2007/PartnerControls"/>
    <ds:schemaRef ds:uri="c0d8ff7c-557b-4c45-87cd-805a5611e674"/>
    <ds:schemaRef ds:uri="http://schemas.microsoft.com/sharepoint/v3"/>
  </ds:schemaRefs>
</ds:datastoreItem>
</file>

<file path=customXml/itemProps4.xml><?xml version="1.0" encoding="utf-8"?>
<ds:datastoreItem xmlns:ds="http://schemas.openxmlformats.org/officeDocument/2006/customXml" ds:itemID="{DA3DFC0E-48C1-458A-8C29-EA2847FCED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0d8ff7c-557b-4c45-87cd-805a5611e674"/>
    <ds:schemaRef ds:uri="8af625a0-a759-4e25-b416-0851743230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330</Words>
  <Characters>1883</Characters>
  <Application>Microsoft Office Word</Application>
  <DocSecurity>0</DocSecurity>
  <Lines>15</Lines>
  <Paragraphs>4</Paragraphs>
  <ScaleCrop>false</ScaleCrop>
  <Company/>
  <LinksUpToDate>false</LinksUpToDate>
  <CharactersWithSpaces>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Barbara Box</cp:lastModifiedBy>
  <cp:revision>11</cp:revision>
  <cp:lastPrinted>2017-01-17T11:47:00Z</cp:lastPrinted>
  <dcterms:created xsi:type="dcterms:W3CDTF">2022-09-20T13:41:00Z</dcterms:created>
  <dcterms:modified xsi:type="dcterms:W3CDTF">2022-09-20T14:01:00Z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0x0101004969AC647ACCDC4DABB48AD9E8B6DB51</vt:lpwstr>
  </property>
  <property fmtid="{D5CDD505-2E9C-101B-9397-08002B2CF9AE}" pid="3" name="Staff Category">
    <vt:lpwstr/>
  </property>
</Properties>
</file>